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сопровождения в инклюзивном образовании</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сопровождения в инклюзивном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«Технологии сопровождения в инклюзивном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сопровождения в инклюзивном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686.04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внешнее окружение планируемой деятельности и на взаимоотношения участников этой деятельности</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 шаги по их реализации с учетом имеющихся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«Технологии сопровождения в инклюзивном образовании» относится к обязательной части, является дисциплиной Блока Б1. «Дисциплины (модули)». Модуль "Практикум психолого-педагогической работы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информационно- просветительской работы в системе образования</w:t>
            </w:r>
          </w:p>
          <w:p>
            <w:pPr>
              <w:jc w:val="center"/>
              <w:spacing w:after="0" w:line="240" w:lineRule="auto"/>
              <w:rPr>
                <w:sz w:val="22"/>
                <w:szCs w:val="22"/>
              </w:rPr>
            </w:pPr>
            <w:r>
              <w:rPr>
                <w:rFonts w:ascii="Times New Roman" w:hAnsi="Times New Roman" w:cs="Times New Roman"/>
                <w:color w:val="#000000"/>
                <w:sz w:val="22"/>
                <w:szCs w:val="22"/>
              </w:rPr>
              <w:t> Технологии профилактической и коррекционно-развивающей работы с ребенком</w:t>
            </w:r>
          </w:p>
          <w:p>
            <w:pPr>
              <w:jc w:val="center"/>
              <w:spacing w:after="0" w:line="240" w:lineRule="auto"/>
              <w:rPr>
                <w:sz w:val="22"/>
                <w:szCs w:val="22"/>
              </w:rPr>
            </w:pPr>
            <w:r>
              <w:rPr>
                <w:rFonts w:ascii="Times New Roman" w:hAnsi="Times New Roman" w:cs="Times New Roman"/>
                <w:color w:val="#000000"/>
                <w:sz w:val="22"/>
                <w:szCs w:val="22"/>
              </w:rPr>
              <w:t> Технологии психологического консультирования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УК-1, УК-2, УК-5, УК-6, ПК-1, ПК-2,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 аспекты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(индивидуальной образовательной траектории).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Основные направления и аспекты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(индивидуальной образовательной траектории).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школе ребенка с особыми образовательными потребностями как результат специальной помощи ребенку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8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 аспекты психолого-педагогического сопровождения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виды, формы организации специальной помощи. Правовые и психолого- педагогические основания для оказания специальной помощи ребенку.	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индивидуального образовательного маршрута (индивидуальной образовательной траектории).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r>
      <w:tr>
        <w:trPr>
          <w:trHeight w:hRule="exact" w:val="2822.8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инклюзивные технологии. 1. Технологии проектирования и программирования: технологии проектирования индивидуальной образовательной деятельности ребенка с ОВЗ; проектирование учебного занятия; проектирование формы воспитательной работы с учащимися с ОВЗ; технология проектирования комплексной формы воспитания школьников, технология проектирования адаптированной основной образовательной программы (АООП); проектирование рабочей программы по учебному предмету проектирование программы воспитания и социализации школьников с ОВЗ; программирование внеурочной деятельности детей в условиях инклюзивного образования. 2. Технологии командного взаимодействия учителя и специалистов. 3. Технологии организации структурированной, адаптированной и доступной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инклюзивные технологии. 1. Технологии, направленные на освоение академических компетенций при совместном образовании детей с различными образовательными потребностями — дифференцированного обучения и индивидуализации образовательного процесса; 2. Технологии коррекции учебных и поведенческих трудностей, возникающих у детей в образовательном процессе; 3. Технологии, направленные на формирование социальных (жизненных) компетенций, в том числе принятия, толерантности; 4. Технологии оценивания достижений в инклюзивном подходе.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Основные направления и аспекты психолого-педагогического сопровождения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Принципы, виды, формы организации специальной помощи.</w:t>
            </w:r>
          </w:p>
          <w:p>
            <w:pPr>
              <w:jc w:val="both"/>
              <w:spacing w:after="0" w:line="240" w:lineRule="auto"/>
              <w:rPr>
                <w:sz w:val="24"/>
                <w:szCs w:val="24"/>
              </w:rPr>
            </w:pPr>
            <w:r>
              <w:rPr>
                <w:rFonts w:ascii="Times New Roman" w:hAnsi="Times New Roman" w:cs="Times New Roman"/>
                <w:color w:val="#000000"/>
                <w:sz w:val="24"/>
                <w:szCs w:val="24"/>
              </w:rPr>
              <w:t> 2. Правовые и психолого-педагогические основания для оказания специальной помощи ребенку.</w:t>
            </w:r>
          </w:p>
          <w:p>
            <w:pPr>
              <w:jc w:val="both"/>
              <w:spacing w:after="0" w:line="240" w:lineRule="auto"/>
              <w:rPr>
                <w:sz w:val="24"/>
                <w:szCs w:val="24"/>
              </w:rPr>
            </w:pPr>
            <w:r>
              <w:rPr>
                <w:rFonts w:ascii="Times New Roman" w:hAnsi="Times New Roman" w:cs="Times New Roman"/>
                <w:color w:val="#000000"/>
                <w:sz w:val="24"/>
                <w:szCs w:val="24"/>
              </w:rPr>
              <w:t> 3. Сущность коррекционного процесса. Психологическая коррекция и ее виды.</w:t>
            </w:r>
          </w:p>
          <w:p>
            <w:pPr>
              <w:jc w:val="both"/>
              <w:spacing w:after="0" w:line="240" w:lineRule="auto"/>
              <w:rPr>
                <w:sz w:val="24"/>
                <w:szCs w:val="24"/>
              </w:rPr>
            </w:pPr>
            <w:r>
              <w:rPr>
                <w:rFonts w:ascii="Times New Roman" w:hAnsi="Times New Roman" w:cs="Times New Roman"/>
                <w:color w:val="#000000"/>
                <w:sz w:val="24"/>
                <w:szCs w:val="24"/>
              </w:rPr>
              <w:t> 4. Цели и задачи психолого-педагогической коррекции.</w:t>
            </w:r>
          </w:p>
          <w:p>
            <w:pPr>
              <w:jc w:val="both"/>
              <w:spacing w:after="0" w:line="240" w:lineRule="auto"/>
              <w:rPr>
                <w:sz w:val="24"/>
                <w:szCs w:val="24"/>
              </w:rPr>
            </w:pPr>
            <w:r>
              <w:rPr>
                <w:rFonts w:ascii="Times New Roman" w:hAnsi="Times New Roman" w:cs="Times New Roman"/>
                <w:color w:val="#000000"/>
                <w:sz w:val="24"/>
                <w:szCs w:val="24"/>
              </w:rPr>
              <w:t> 5. Принципы психокоррекционной работы. Требования, предъявляемые к психологу, осуществляющему психокоррекционные мероприятия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индивидуального образовательного маршрута (индивидуальной образовательной траектории).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Индивидуальная психокоррекция. Показания к индивидуальной психокоррекции.</w:t>
            </w:r>
          </w:p>
          <w:p>
            <w:pPr>
              <w:jc w:val="both"/>
              <w:spacing w:after="0" w:line="240" w:lineRule="auto"/>
              <w:rPr>
                <w:sz w:val="24"/>
                <w:szCs w:val="24"/>
              </w:rPr>
            </w:pPr>
            <w:r>
              <w:rPr>
                <w:rFonts w:ascii="Times New Roman" w:hAnsi="Times New Roman" w:cs="Times New Roman"/>
                <w:color w:val="#000000"/>
                <w:sz w:val="24"/>
                <w:szCs w:val="24"/>
              </w:rPr>
              <w:t> 2.  Основные методы индивидуального психокоррекционного воздействия. Психологические особенности индивидуальной психокоррекции.</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4. Принципы обучения и воспитания в инклюзивной образовательной среде. 5.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школе ребенка с особыми образовательными потребностями как результат специальной помощи ребенку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Психологическая помощь детям дошкольного возраста с ОВЗ в подготовке к обучению в школе.          2. Характеристика необходимых для обучения в школе умений в связи с имеющимся отклонением.    3. Развитие умения действовать по плану, преодоление импульсивности, непроизвольности, 4. Развитие умения оценивать правильность выполненного действия; учение вносить коррективы в результат.                                                                                                           5. Развитие коммуникативных универсальных учебных действий, умение устанавливать дружеские отношения со сверстниками.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сопровождения в инклюзивном образовании»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6.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55.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2023-2024_ФГОС3++2023_Маг-ЗФО-ППО(ДПП)(23)_plx_Технологии сопровождения в инклюзивном образовании</dc:title>
  <dc:creator>FastReport.NET</dc:creator>
</cp:coreProperties>
</file>